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BB172" w14:textId="77777777" w:rsidR="004430C9" w:rsidRDefault="004430C9" w:rsidP="001361E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9B732BA" w14:textId="589AAA41" w:rsidR="004430C9" w:rsidRDefault="00FB6EE8" w:rsidP="004430C9">
      <w:pPr>
        <w:spacing w:after="0" w:line="360" w:lineRule="auto"/>
        <w:ind w:left="-180"/>
        <w:jc w:val="center"/>
        <w:rPr>
          <w:rFonts w:ascii="Arial" w:hAnsi="Arial" w:cs="Arial"/>
          <w:b/>
          <w:bCs/>
        </w:rPr>
      </w:pPr>
      <w:r w:rsidRPr="00FB6EE8">
        <w:rPr>
          <w:rFonts w:ascii="Arial" w:hAnsi="Arial" w:cs="Arial"/>
          <w:b/>
          <w:bCs/>
          <w:noProof/>
        </w:rPr>
        <w:drawing>
          <wp:inline distT="0" distB="0" distL="0" distR="0" wp14:anchorId="4082757A" wp14:editId="42FAE469">
            <wp:extent cx="6515948" cy="1283854"/>
            <wp:effectExtent l="0" t="0" r="0" b="0"/>
            <wp:docPr id="1" name="Imagem 1" descr="Sit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9708" cy="128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1B96" w14:textId="5AF08F52" w:rsidR="001361EA" w:rsidRPr="00115F73" w:rsidRDefault="001361EA" w:rsidP="001361E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115F73">
        <w:rPr>
          <w:rFonts w:ascii="Arial" w:hAnsi="Arial" w:cs="Arial"/>
          <w:b/>
          <w:bCs/>
        </w:rPr>
        <w:t>INSTRUÇÕES PARA ELABORAÇÃO DO RESUMO</w:t>
      </w:r>
    </w:p>
    <w:p w14:paraId="040A0CA2" w14:textId="77777777" w:rsidR="001361EA" w:rsidRPr="00115F73" w:rsidRDefault="001361EA" w:rsidP="00DB69B4">
      <w:pPr>
        <w:pStyle w:val="Text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10934CBD" w14:textId="77777777" w:rsidR="00DB69B4" w:rsidRPr="00115F73" w:rsidRDefault="00DB69B4" w:rsidP="00DB69B4">
      <w:pPr>
        <w:pStyle w:val="Text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115F73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  <w:t>TÍTULO</w:t>
      </w:r>
      <w:r w:rsidR="001361EA" w:rsidRPr="00115F73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DO TRABALHO</w:t>
      </w:r>
      <w:r w:rsidRPr="00115F73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7DF3B6BD" w14:textId="77777777" w:rsidR="001361EA" w:rsidRPr="00115F73" w:rsidRDefault="001361EA" w:rsidP="001361EA">
      <w:pPr>
        <w:spacing w:after="0"/>
        <w:jc w:val="center"/>
        <w:rPr>
          <w:rFonts w:ascii="Arial" w:hAnsi="Arial" w:cs="Arial"/>
          <w:color w:val="FF0000"/>
        </w:rPr>
      </w:pPr>
      <w:r w:rsidRPr="00115F73">
        <w:rPr>
          <w:rFonts w:ascii="Arial" w:hAnsi="Arial" w:cs="Arial"/>
          <w:color w:val="FF0000"/>
        </w:rPr>
        <w:t>(Fonte ARIAL 11, letras maiúsculas, centralizado, espaçamento 1,5, um espaço entre o título e dos dados dos autores).</w:t>
      </w:r>
    </w:p>
    <w:p w14:paraId="09B666D3" w14:textId="4685959B" w:rsidR="00DB69B4" w:rsidRPr="00115F73" w:rsidRDefault="00DB69B4" w:rsidP="008311DC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 w:rsidRPr="00115F73">
        <w:rPr>
          <w:rFonts w:ascii="Arial" w:eastAsia="Arial" w:hAnsi="Arial" w:cs="Arial"/>
          <w:sz w:val="22"/>
          <w:szCs w:val="22"/>
          <w:u w:val="single"/>
        </w:rPr>
        <w:t xml:space="preserve">Vieira, </w:t>
      </w:r>
      <w:r w:rsidR="00EF09AA" w:rsidRPr="00115F73">
        <w:rPr>
          <w:rFonts w:ascii="Arial" w:eastAsia="Arial" w:hAnsi="Arial" w:cs="Arial"/>
          <w:sz w:val="22"/>
          <w:szCs w:val="22"/>
          <w:u w:val="single"/>
        </w:rPr>
        <w:t>L</w:t>
      </w:r>
      <w:r w:rsidR="00EF09AA">
        <w:rPr>
          <w:rFonts w:ascii="Arial" w:eastAsia="Arial" w:hAnsi="Arial" w:cs="Arial"/>
          <w:sz w:val="22"/>
          <w:szCs w:val="22"/>
          <w:u w:val="single"/>
        </w:rPr>
        <w:t>uís</w:t>
      </w:r>
      <w:r w:rsidRPr="00115F73">
        <w:rPr>
          <w:rFonts w:ascii="Arial" w:eastAsia="Arial" w:hAnsi="Arial" w:cs="Arial"/>
          <w:sz w:val="22"/>
          <w:szCs w:val="22"/>
          <w:u w:val="single"/>
        </w:rPr>
        <w:t xml:space="preserve"> P</w:t>
      </w:r>
      <w:r w:rsidR="00EF09AA">
        <w:rPr>
          <w:rFonts w:ascii="Arial" w:eastAsia="Arial" w:hAnsi="Arial" w:cs="Arial"/>
          <w:sz w:val="22"/>
          <w:szCs w:val="22"/>
          <w:u w:val="single"/>
        </w:rPr>
        <w:t>aulo</w:t>
      </w:r>
      <w:r w:rsidRPr="00115F73">
        <w:rPr>
          <w:rFonts w:ascii="Arial" w:eastAsia="Arial" w:hAnsi="Arial" w:cs="Arial"/>
          <w:sz w:val="22"/>
          <w:szCs w:val="22"/>
          <w:u w:val="single"/>
        </w:rPr>
        <w:t>¹</w:t>
      </w:r>
      <w:r w:rsidR="00EF09AA">
        <w:rPr>
          <w:rFonts w:ascii="Arial" w:eastAsia="Arial" w:hAnsi="Arial" w:cs="Arial"/>
          <w:sz w:val="22"/>
          <w:szCs w:val="22"/>
        </w:rPr>
        <w:t xml:space="preserve">; </w:t>
      </w:r>
      <w:r w:rsidRPr="00115F73">
        <w:rPr>
          <w:rFonts w:ascii="Arial" w:eastAsia="Arial" w:hAnsi="Arial" w:cs="Arial"/>
          <w:sz w:val="22"/>
          <w:szCs w:val="22"/>
        </w:rPr>
        <w:t>Marques, E</w:t>
      </w:r>
      <w:r w:rsidR="00EF09AA">
        <w:rPr>
          <w:rFonts w:ascii="Arial" w:eastAsia="Arial" w:hAnsi="Arial" w:cs="Arial"/>
          <w:sz w:val="22"/>
          <w:szCs w:val="22"/>
        </w:rPr>
        <w:t>veraldo</w:t>
      </w:r>
      <w:r w:rsidRPr="00115F73">
        <w:rPr>
          <w:rFonts w:ascii="Arial" w:eastAsia="Arial" w:hAnsi="Arial" w:cs="Arial"/>
          <w:sz w:val="22"/>
          <w:szCs w:val="22"/>
        </w:rPr>
        <w:t xml:space="preserve"> J</w:t>
      </w:r>
      <w:r w:rsidR="00EF09AA">
        <w:rPr>
          <w:rFonts w:ascii="Arial" w:eastAsia="Arial" w:hAnsi="Arial" w:cs="Arial"/>
          <w:sz w:val="22"/>
          <w:szCs w:val="22"/>
        </w:rPr>
        <w:t>osé</w:t>
      </w:r>
      <w:r w:rsidRPr="00115F73">
        <w:rPr>
          <w:rFonts w:ascii="Arial" w:eastAsia="Arial" w:hAnsi="Arial" w:cs="Arial"/>
          <w:sz w:val="22"/>
          <w:szCs w:val="22"/>
        </w:rPr>
        <w:t>²</w:t>
      </w:r>
      <w:r w:rsidR="00EF09AA">
        <w:rPr>
          <w:rFonts w:ascii="Arial" w:eastAsia="Arial" w:hAnsi="Arial" w:cs="Arial"/>
          <w:sz w:val="22"/>
          <w:szCs w:val="22"/>
        </w:rPr>
        <w:t xml:space="preserve">; </w:t>
      </w:r>
      <w:r w:rsidRPr="00115F73">
        <w:rPr>
          <w:rFonts w:ascii="Arial" w:eastAsia="Arial" w:hAnsi="Arial" w:cs="Arial"/>
          <w:sz w:val="22"/>
          <w:szCs w:val="22"/>
        </w:rPr>
        <w:t>Rocha, V</w:t>
      </w:r>
      <w:r w:rsidR="00EF09AA">
        <w:rPr>
          <w:rFonts w:ascii="Arial" w:eastAsia="Arial" w:hAnsi="Arial" w:cs="Arial"/>
          <w:sz w:val="22"/>
          <w:szCs w:val="22"/>
        </w:rPr>
        <w:t>icente</w:t>
      </w:r>
      <w:r w:rsidRPr="00115F73">
        <w:rPr>
          <w:rFonts w:ascii="Arial" w:eastAsia="Arial" w:hAnsi="Arial" w:cs="Arial"/>
          <w:sz w:val="22"/>
          <w:szCs w:val="22"/>
        </w:rPr>
        <w:t xml:space="preserve"> F</w:t>
      </w:r>
      <w:r w:rsidR="00EF09AA">
        <w:rPr>
          <w:rFonts w:ascii="Arial" w:eastAsia="Arial" w:hAnsi="Arial" w:cs="Arial"/>
          <w:sz w:val="22"/>
          <w:szCs w:val="22"/>
        </w:rPr>
        <w:t>rancisco</w:t>
      </w:r>
      <w:r w:rsidRPr="00115F73">
        <w:rPr>
          <w:rFonts w:ascii="Arial" w:eastAsia="Arial" w:hAnsi="Arial" w:cs="Arial"/>
          <w:sz w:val="22"/>
          <w:szCs w:val="22"/>
        </w:rPr>
        <w:t>³</w:t>
      </w:r>
      <w:r w:rsidR="00EF09AA">
        <w:rPr>
          <w:rFonts w:ascii="Arial" w:eastAsia="Arial" w:hAnsi="Arial" w:cs="Arial"/>
          <w:sz w:val="22"/>
          <w:szCs w:val="22"/>
        </w:rPr>
        <w:t xml:space="preserve">; </w:t>
      </w:r>
      <w:r w:rsidRPr="00115F73">
        <w:rPr>
          <w:rFonts w:ascii="Arial" w:eastAsia="Arial" w:hAnsi="Arial" w:cs="Arial"/>
          <w:sz w:val="22"/>
          <w:szCs w:val="22"/>
        </w:rPr>
        <w:t>Gouveia, G</w:t>
      </w:r>
      <w:r w:rsidR="00EF09AA">
        <w:rPr>
          <w:rFonts w:ascii="Arial" w:eastAsia="Arial" w:hAnsi="Arial" w:cs="Arial"/>
          <w:sz w:val="22"/>
          <w:szCs w:val="22"/>
        </w:rPr>
        <w:t>izele</w:t>
      </w:r>
      <w:r w:rsidRPr="00115F73">
        <w:rPr>
          <w:rFonts w:ascii="Arial" w:eastAsia="Arial" w:hAnsi="Arial" w:cs="Arial"/>
          <w:sz w:val="22"/>
          <w:szCs w:val="22"/>
        </w:rPr>
        <w:t xml:space="preserve"> R</w:t>
      </w:r>
      <w:r w:rsidR="0067135D">
        <w:rPr>
          <w:rFonts w:ascii="Arial" w:eastAsia="Arial" w:hAnsi="Arial" w:cs="Arial"/>
          <w:sz w:val="22"/>
          <w:szCs w:val="22"/>
        </w:rPr>
        <w:t>odrigues</w:t>
      </w:r>
      <w:r w:rsidRPr="00115F73">
        <w:rPr>
          <w:rFonts w:ascii="Arial" w:eastAsia="Arial" w:hAnsi="Arial" w:cs="Arial"/>
          <w:sz w:val="22"/>
          <w:szCs w:val="22"/>
          <w:vertAlign w:val="superscript"/>
        </w:rPr>
        <w:t>4</w:t>
      </w:r>
      <w:r w:rsidR="0067135D">
        <w:rPr>
          <w:rFonts w:ascii="Arial" w:eastAsia="Arial" w:hAnsi="Arial" w:cs="Arial"/>
          <w:sz w:val="22"/>
          <w:szCs w:val="22"/>
        </w:rPr>
        <w:t xml:space="preserve">; </w:t>
      </w:r>
      <w:r w:rsidRPr="00115F73">
        <w:rPr>
          <w:rFonts w:ascii="Arial" w:eastAsia="Arial" w:hAnsi="Arial" w:cs="Arial"/>
          <w:sz w:val="22"/>
          <w:szCs w:val="22"/>
        </w:rPr>
        <w:t>Souza, D</w:t>
      </w:r>
      <w:r w:rsidR="0067135D">
        <w:rPr>
          <w:rFonts w:ascii="Arial" w:eastAsia="Arial" w:hAnsi="Arial" w:cs="Arial"/>
          <w:sz w:val="22"/>
          <w:szCs w:val="22"/>
        </w:rPr>
        <w:t>avid</w:t>
      </w:r>
      <w:r w:rsidRPr="00115F73">
        <w:rPr>
          <w:rFonts w:ascii="Arial" w:eastAsia="Arial" w:hAnsi="Arial" w:cs="Arial"/>
          <w:sz w:val="22"/>
          <w:szCs w:val="22"/>
        </w:rPr>
        <w:t xml:space="preserve"> F</w:t>
      </w:r>
      <w:r w:rsidR="0067135D">
        <w:rPr>
          <w:rFonts w:ascii="Arial" w:eastAsia="Arial" w:hAnsi="Arial" w:cs="Arial"/>
          <w:sz w:val="22"/>
          <w:szCs w:val="22"/>
        </w:rPr>
        <w:t>erreira</w:t>
      </w:r>
      <w:r w:rsidRPr="00115F73">
        <w:rPr>
          <w:rFonts w:ascii="Arial" w:eastAsia="Arial" w:hAnsi="Arial" w:cs="Arial"/>
          <w:sz w:val="22"/>
          <w:szCs w:val="22"/>
          <w:vertAlign w:val="superscript"/>
        </w:rPr>
        <w:t>5</w:t>
      </w:r>
    </w:p>
    <w:p w14:paraId="3593715D" w14:textId="77777777" w:rsidR="001361EA" w:rsidRPr="00115F73" w:rsidRDefault="008311DC" w:rsidP="008311DC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115F73">
        <w:rPr>
          <w:rFonts w:ascii="Arial" w:hAnsi="Arial" w:cs="Arial"/>
          <w:bCs/>
          <w:color w:val="FF0000"/>
          <w:sz w:val="22"/>
          <w:szCs w:val="22"/>
        </w:rPr>
        <w:t>(Os nomes dos autores devem ser apresentados logo abaixo do título e suas filiações devem ser indicadas por números arábicos sobrescritos ao final do último sobrenome de cada autor.</w:t>
      </w:r>
      <w:r w:rsidRPr="00115F73">
        <w:rPr>
          <w:rFonts w:ascii="Arial" w:hAnsi="Arial" w:cs="Arial"/>
          <w:bCs/>
          <w:color w:val="FF0000"/>
        </w:rPr>
        <w:t xml:space="preserve"> </w:t>
      </w:r>
      <w:r w:rsidR="001361EA" w:rsidRPr="00115F73">
        <w:rPr>
          <w:rFonts w:ascii="Arial" w:hAnsi="Arial" w:cs="Arial"/>
          <w:color w:val="FF0000"/>
          <w:sz w:val="22"/>
          <w:szCs w:val="22"/>
        </w:rPr>
        <w:t>O nome do apresentador deve ser sublinhado, como o exemplo acima</w:t>
      </w:r>
      <w:r w:rsidRPr="00115F73">
        <w:rPr>
          <w:rFonts w:ascii="Arial" w:hAnsi="Arial" w:cs="Arial"/>
          <w:color w:val="FF0000"/>
          <w:sz w:val="22"/>
          <w:szCs w:val="22"/>
        </w:rPr>
        <w:t>).</w:t>
      </w:r>
    </w:p>
    <w:p w14:paraId="7470C5EA" w14:textId="77777777" w:rsidR="008311DC" w:rsidRPr="00115F73" w:rsidRDefault="008311DC" w:rsidP="001361EA">
      <w:pPr>
        <w:pStyle w:val="NormalWeb"/>
        <w:spacing w:before="0" w:beforeAutospacing="0" w:after="0" w:afterAutospacing="0" w:line="360" w:lineRule="auto"/>
        <w:jc w:val="both"/>
        <w:rPr>
          <w:rFonts w:ascii="Arial" w:eastAsia="SimSun" w:hAnsi="Arial" w:cs="Arial"/>
          <w:kern w:val="1"/>
          <w:sz w:val="22"/>
          <w:szCs w:val="22"/>
          <w:lang w:eastAsia="zh-CN" w:bidi="hi-IN"/>
        </w:rPr>
      </w:pPr>
    </w:p>
    <w:p w14:paraId="42EAF2F5" w14:textId="26222E9C" w:rsidR="001361EA" w:rsidRPr="00115F73" w:rsidRDefault="008311DC" w:rsidP="008311DC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  <w:bCs/>
          <w:color w:val="000000"/>
          <w:sz w:val="22"/>
          <w:szCs w:val="22"/>
          <w:shd w:val="clear" w:color="auto" w:fill="FFFFFF"/>
        </w:rPr>
      </w:pPr>
      <w:r w:rsidRPr="00115F73">
        <w:rPr>
          <w:rFonts w:ascii="Arial" w:eastAsia="Arial" w:hAnsi="Arial" w:cs="Arial"/>
          <w:sz w:val="22"/>
          <w:szCs w:val="22"/>
        </w:rPr>
        <w:t>O texto deve estar escrito em um único</w:t>
      </w:r>
      <w:r w:rsidR="00DB69B4" w:rsidRPr="00115F73">
        <w:rPr>
          <w:rFonts w:ascii="Arial" w:eastAsia="Arial" w:hAnsi="Arial" w:cs="Arial"/>
          <w:sz w:val="22"/>
          <w:szCs w:val="22"/>
        </w:rPr>
        <w:t xml:space="preserve"> parágrafo </w:t>
      </w:r>
      <w:r w:rsidRPr="00115F73">
        <w:rPr>
          <w:rFonts w:ascii="Arial" w:eastAsia="Arial" w:hAnsi="Arial" w:cs="Arial"/>
          <w:sz w:val="22"/>
          <w:szCs w:val="22"/>
        </w:rPr>
        <w:t xml:space="preserve">e </w:t>
      </w:r>
      <w:r w:rsidR="00DB69B4" w:rsidRPr="00115F73">
        <w:rPr>
          <w:rFonts w:ascii="Arial" w:hAnsi="Arial" w:cs="Arial"/>
          <w:color w:val="00000A"/>
          <w:sz w:val="22"/>
          <w:szCs w:val="22"/>
        </w:rPr>
        <w:t xml:space="preserve">deverá conter no máximo </w:t>
      </w:r>
      <w:r w:rsidR="00DB69B4" w:rsidRPr="00115F73">
        <w:rPr>
          <w:rFonts w:ascii="Arial" w:hAnsi="Arial" w:cs="Arial"/>
          <w:b/>
          <w:bCs/>
          <w:color w:val="00000A"/>
          <w:sz w:val="22"/>
          <w:szCs w:val="22"/>
        </w:rPr>
        <w:t>1750 caracteres, incluindo os espaços</w:t>
      </w:r>
      <w:r w:rsidR="00DB69B4" w:rsidRPr="00115F73">
        <w:rPr>
          <w:rFonts w:ascii="Arial" w:hAnsi="Arial" w:cs="Arial"/>
          <w:color w:val="00000A"/>
          <w:sz w:val="22"/>
          <w:szCs w:val="22"/>
        </w:rPr>
        <w:t>, devendo o mesmo ser estruturado levando em consideração uma breve introdução, objetivos, material e métodos, resultados esperados, discussão e conclusão. O título do trabalho deve ser sucinto, claro e chamativo, fazendo menção aos principais achados do estudo.</w:t>
      </w:r>
      <w:bookmarkStart w:id="0" w:name="__DdeLink__698_284841192"/>
      <w:r w:rsidR="007F7FE7">
        <w:rPr>
          <w:rFonts w:ascii="Arial" w:hAnsi="Arial" w:cs="Arial"/>
          <w:color w:val="00000A"/>
          <w:sz w:val="22"/>
          <w:szCs w:val="22"/>
        </w:rPr>
        <w:t xml:space="preserve"> O</w:t>
      </w:r>
      <w:r w:rsidRPr="00115F73">
        <w:rPr>
          <w:rFonts w:ascii="Arial" w:hAnsi="Arial" w:cs="Arial"/>
          <w:iCs/>
          <w:sz w:val="22"/>
          <w:szCs w:val="22"/>
        </w:rPr>
        <w:t xml:space="preserve">s trabalhos submetidos deverão, obrigatoriamente, ser revisados pelo professor orientador. cada autor (inscrito no evento) poderá submeter no máximo 2 trabalhos. Serão permitidos até 6 coautores em cada trabalho. </w:t>
      </w:r>
      <w:r w:rsidR="00070B91">
        <w:rPr>
          <w:rFonts w:ascii="Arial" w:hAnsi="Arial" w:cs="Arial"/>
          <w:iCs/>
          <w:sz w:val="22"/>
          <w:szCs w:val="22"/>
        </w:rPr>
        <w:t>T</w:t>
      </w:r>
      <w:r w:rsidRPr="00115F73">
        <w:rPr>
          <w:rFonts w:ascii="Arial" w:hAnsi="Arial" w:cs="Arial"/>
          <w:iCs/>
          <w:sz w:val="22"/>
          <w:szCs w:val="22"/>
        </w:rPr>
        <w:t>rabalhos que não seguirem as normas serão recusados</w:t>
      </w:r>
      <w:r w:rsidRPr="00115F73">
        <w:rPr>
          <w:rFonts w:ascii="Arial" w:hAnsi="Arial" w:cs="Arial"/>
          <w:bCs/>
          <w:sz w:val="22"/>
          <w:szCs w:val="22"/>
        </w:rPr>
        <w:t>.</w:t>
      </w:r>
      <w:r w:rsidRPr="00115F73">
        <w:rPr>
          <w:rFonts w:ascii="Arial" w:hAnsi="Arial" w:cs="Arial"/>
          <w:sz w:val="22"/>
          <w:szCs w:val="22"/>
        </w:rPr>
        <w:t xml:space="preserve"> </w:t>
      </w:r>
      <w:r w:rsidR="007F7FE7">
        <w:rPr>
          <w:rFonts w:ascii="Arial" w:hAnsi="Arial" w:cs="Arial"/>
          <w:sz w:val="22"/>
          <w:szCs w:val="22"/>
        </w:rPr>
        <w:t>A</w:t>
      </w:r>
      <w:r w:rsidRPr="00115F73">
        <w:rPr>
          <w:rFonts w:ascii="Arial" w:hAnsi="Arial" w:cs="Arial"/>
          <w:sz w:val="22"/>
          <w:szCs w:val="22"/>
        </w:rPr>
        <w:t>penas os inscritos no evento poderão submeter resumos os quais serão avaliados pela comissão científica e os aprovados serão selecionados para apresentação na forma de pôster. Os resumos deverão ser submetidos no formato word (</w:t>
      </w:r>
      <w:proofErr w:type="spellStart"/>
      <w:r w:rsidR="00070B91">
        <w:rPr>
          <w:rFonts w:ascii="Arial" w:hAnsi="Arial" w:cs="Arial"/>
          <w:sz w:val="22"/>
          <w:szCs w:val="22"/>
        </w:rPr>
        <w:t>pdf</w:t>
      </w:r>
      <w:proofErr w:type="spellEnd"/>
      <w:r w:rsidRPr="00115F73">
        <w:rPr>
          <w:rFonts w:ascii="Arial" w:hAnsi="Arial" w:cs="Arial"/>
          <w:sz w:val="22"/>
          <w:szCs w:val="22"/>
        </w:rPr>
        <w:t>)</w:t>
      </w:r>
      <w:r w:rsidR="007F7FE7">
        <w:rPr>
          <w:rFonts w:ascii="Arial" w:hAnsi="Arial" w:cs="Arial"/>
          <w:sz w:val="22"/>
          <w:szCs w:val="22"/>
        </w:rPr>
        <w:t>,</w:t>
      </w:r>
      <w:r w:rsidRPr="00115F73">
        <w:rPr>
          <w:rFonts w:ascii="Arial" w:hAnsi="Arial" w:cs="Arial"/>
          <w:sz w:val="22"/>
          <w:szCs w:val="22"/>
        </w:rPr>
        <w:t xml:space="preserve"> exclusivamente pelo </w:t>
      </w:r>
      <w:r w:rsidR="00070B91">
        <w:rPr>
          <w:rFonts w:ascii="Arial" w:hAnsi="Arial" w:cs="Arial"/>
          <w:sz w:val="22"/>
          <w:szCs w:val="22"/>
        </w:rPr>
        <w:t>sistema da revista</w:t>
      </w:r>
      <w:r w:rsidRPr="00115F73">
        <w:rPr>
          <w:rFonts w:ascii="Arial" w:hAnsi="Arial" w:cs="Arial"/>
          <w:sz w:val="22"/>
          <w:szCs w:val="22"/>
        </w:rPr>
        <w:t>.</w:t>
      </w:r>
    </w:p>
    <w:p w14:paraId="4A776F61" w14:textId="77777777" w:rsidR="001361EA" w:rsidRPr="00115F73" w:rsidRDefault="001361EA" w:rsidP="001361EA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bookmarkEnd w:id="0"/>
    <w:p w14:paraId="62F8B5ED" w14:textId="430F4017" w:rsidR="00DB69B4" w:rsidRPr="00E3589A" w:rsidRDefault="008311DC" w:rsidP="00DB69B4">
      <w:pPr>
        <w:pStyle w:val="Standard"/>
        <w:spacing w:line="360" w:lineRule="auto"/>
        <w:jc w:val="both"/>
        <w:rPr>
          <w:rFonts w:ascii="Arial" w:eastAsia="Arial" w:hAnsi="Arial" w:cs="Arial"/>
          <w:b/>
          <w:bCs/>
          <w:iCs/>
          <w:color w:val="000000"/>
          <w:sz w:val="22"/>
          <w:szCs w:val="22"/>
        </w:rPr>
      </w:pPr>
      <w:r w:rsidRPr="00115F73">
        <w:rPr>
          <w:rFonts w:ascii="Arial" w:hAnsi="Arial" w:cs="Arial"/>
          <w:b/>
          <w:bCs/>
          <w:sz w:val="22"/>
          <w:szCs w:val="22"/>
        </w:rPr>
        <w:t>Palavras-chave:</w:t>
      </w:r>
      <w:r w:rsidRPr="00115F73">
        <w:rPr>
          <w:rFonts w:ascii="Arial" w:hAnsi="Arial" w:cs="Arial"/>
          <w:sz w:val="22"/>
          <w:szCs w:val="22"/>
        </w:rPr>
        <w:t xml:space="preserve"> </w:t>
      </w:r>
      <w:r w:rsidRPr="00E3589A">
        <w:rPr>
          <w:rFonts w:ascii="Arial" w:hAnsi="Arial" w:cs="Arial"/>
          <w:iCs/>
          <w:sz w:val="22"/>
          <w:szCs w:val="22"/>
        </w:rPr>
        <w:t xml:space="preserve">No máximo seis palavras-chave. </w:t>
      </w:r>
      <w:r w:rsidRPr="00E3589A">
        <w:rPr>
          <w:rFonts w:ascii="Arial" w:hAnsi="Arial" w:cs="Arial"/>
          <w:iCs/>
          <w:color w:val="FF0000"/>
          <w:sz w:val="22"/>
          <w:szCs w:val="22"/>
        </w:rPr>
        <w:t>(Arial 11, justificado, espaçamento 1,5 e um espaço entre o texto e as palavras-chave).</w:t>
      </w:r>
    </w:p>
    <w:p w14:paraId="303F3545" w14:textId="71C48D31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1C697AD4" w14:textId="1599CB65" w:rsidR="00265092" w:rsidRDefault="00265092" w:rsidP="00DB69B4">
      <w:pPr>
        <w:pStyle w:val="NormalWeb"/>
        <w:spacing w:before="0" w:beforeAutospacing="0" w:after="0" w:afterAutospacing="0"/>
        <w:ind w:firstLine="708"/>
        <w:jc w:val="both"/>
      </w:pPr>
    </w:p>
    <w:p w14:paraId="79A8EC85" w14:textId="6086A81F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28EC8634" w14:textId="14E543AC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3A61DB9A" w14:textId="57326CAC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7C3A57EE" w14:textId="72C842A0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07B0D862" w14:textId="2669DC94" w:rsidR="007F7FE7" w:rsidRDefault="007F7FE7" w:rsidP="00DB69B4">
      <w:pPr>
        <w:pStyle w:val="NormalWeb"/>
        <w:spacing w:before="0" w:beforeAutospacing="0" w:after="0" w:afterAutospacing="0"/>
        <w:ind w:firstLine="708"/>
        <w:jc w:val="both"/>
      </w:pPr>
    </w:p>
    <w:p w14:paraId="122D6C3F" w14:textId="141B34E0" w:rsidR="00243CC9" w:rsidRDefault="007F7FE7" w:rsidP="007F7FE7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</w:t>
      </w:r>
    </w:p>
    <w:p w14:paraId="6AAF7318" w14:textId="77777777" w:rsidR="007F7FE7" w:rsidRPr="007538EC" w:rsidRDefault="007F7FE7" w:rsidP="007F7FE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538EC">
        <w:rPr>
          <w:rStyle w:val="Caracteresdenotaderodap"/>
          <w:rFonts w:ascii="Arial" w:hAnsi="Arial" w:cs="Arial"/>
          <w:sz w:val="16"/>
          <w:szCs w:val="16"/>
        </w:rPr>
        <w:footnoteRef/>
      </w:r>
      <w:r w:rsidRPr="007538EC">
        <w:rPr>
          <w:rFonts w:ascii="Arial" w:eastAsia="Arial" w:hAnsi="Arial" w:cs="Arial"/>
          <w:sz w:val="16"/>
          <w:szCs w:val="16"/>
        </w:rPr>
        <w:tab/>
        <w:t xml:space="preserve"> </w:t>
      </w:r>
      <w:r w:rsidRPr="007538EC">
        <w:rPr>
          <w:rFonts w:ascii="Arial" w:hAnsi="Arial" w:cs="Arial"/>
          <w:sz w:val="16"/>
          <w:szCs w:val="16"/>
        </w:rPr>
        <w:t xml:space="preserve">Discente do Curso de </w:t>
      </w:r>
      <w:r>
        <w:rPr>
          <w:rFonts w:ascii="Arial" w:hAnsi="Arial" w:cs="Arial"/>
          <w:sz w:val="16"/>
          <w:szCs w:val="16"/>
        </w:rPr>
        <w:t>Agronomia</w:t>
      </w:r>
      <w:r w:rsidRPr="007538EC">
        <w:rPr>
          <w:rFonts w:ascii="Arial" w:hAnsi="Arial" w:cs="Arial"/>
          <w:sz w:val="16"/>
          <w:szCs w:val="16"/>
        </w:rPr>
        <w:t xml:space="preserve">, IF Goiano - Campus </w:t>
      </w:r>
      <w:r>
        <w:rPr>
          <w:rFonts w:ascii="Arial" w:hAnsi="Arial" w:cs="Arial"/>
          <w:sz w:val="16"/>
          <w:szCs w:val="16"/>
        </w:rPr>
        <w:t>Iporá.</w:t>
      </w:r>
    </w:p>
    <w:p w14:paraId="67DF531B" w14:textId="0CD8670D" w:rsidR="007F7FE7" w:rsidRPr="007538EC" w:rsidRDefault="007F7FE7" w:rsidP="007F7FE7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Style w:val="Caracteresdenotaderodap"/>
          <w:rFonts w:ascii="Arial" w:hAnsi="Arial" w:cs="Arial"/>
          <w:sz w:val="16"/>
          <w:szCs w:val="16"/>
        </w:rPr>
        <w:t>2</w:t>
      </w:r>
      <w:r w:rsidRPr="007538EC">
        <w:rPr>
          <w:rFonts w:ascii="Arial" w:eastAsia="Arial" w:hAnsi="Arial" w:cs="Arial"/>
          <w:sz w:val="16"/>
          <w:szCs w:val="16"/>
        </w:rPr>
        <w:tab/>
        <w:t xml:space="preserve"> </w:t>
      </w:r>
      <w:r w:rsidRPr="007538EC">
        <w:rPr>
          <w:rFonts w:ascii="Arial" w:hAnsi="Arial" w:cs="Arial"/>
          <w:sz w:val="16"/>
          <w:szCs w:val="16"/>
        </w:rPr>
        <w:t xml:space="preserve">Discente do Curso de </w:t>
      </w:r>
      <w:r>
        <w:rPr>
          <w:rFonts w:ascii="Arial" w:hAnsi="Arial" w:cs="Arial"/>
          <w:sz w:val="16"/>
          <w:szCs w:val="16"/>
        </w:rPr>
        <w:t>Agronomia</w:t>
      </w:r>
      <w:r w:rsidRPr="007538EC">
        <w:rPr>
          <w:rFonts w:ascii="Arial" w:hAnsi="Arial" w:cs="Arial"/>
          <w:sz w:val="16"/>
          <w:szCs w:val="16"/>
        </w:rPr>
        <w:t xml:space="preserve">, IF Goiano - Campus </w:t>
      </w:r>
      <w:r>
        <w:rPr>
          <w:rFonts w:ascii="Arial" w:hAnsi="Arial" w:cs="Arial"/>
          <w:sz w:val="16"/>
          <w:szCs w:val="16"/>
        </w:rPr>
        <w:t>Iporá.</w:t>
      </w:r>
    </w:p>
    <w:p w14:paraId="7D842884" w14:textId="4DD3B0A6" w:rsidR="007F7FE7" w:rsidRPr="007538EC" w:rsidRDefault="007F7FE7" w:rsidP="007F7FE7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Style w:val="Caracteresdenotaderodap"/>
          <w:rFonts w:ascii="Arial" w:hAnsi="Arial" w:cs="Arial"/>
          <w:sz w:val="16"/>
          <w:szCs w:val="16"/>
        </w:rPr>
        <w:t>3</w:t>
      </w:r>
      <w:r w:rsidRPr="007538EC">
        <w:rPr>
          <w:rFonts w:ascii="Arial" w:eastAsia="Arial" w:hAnsi="Arial" w:cs="Arial"/>
          <w:sz w:val="16"/>
          <w:szCs w:val="16"/>
          <w:vertAlign w:val="superscript"/>
        </w:rPr>
        <w:tab/>
        <w:t xml:space="preserve"> </w:t>
      </w:r>
      <w:r w:rsidRPr="007538EC">
        <w:rPr>
          <w:rFonts w:ascii="Arial" w:hAnsi="Arial" w:cs="Arial"/>
          <w:sz w:val="16"/>
          <w:szCs w:val="16"/>
        </w:rPr>
        <w:t xml:space="preserve">Discente do Curso de </w:t>
      </w:r>
      <w:r>
        <w:rPr>
          <w:rFonts w:ascii="Arial" w:hAnsi="Arial" w:cs="Arial"/>
          <w:sz w:val="16"/>
          <w:szCs w:val="16"/>
        </w:rPr>
        <w:t>Agronomia</w:t>
      </w:r>
      <w:r w:rsidRPr="007538EC">
        <w:rPr>
          <w:rFonts w:ascii="Arial" w:hAnsi="Arial" w:cs="Arial"/>
          <w:sz w:val="16"/>
          <w:szCs w:val="16"/>
        </w:rPr>
        <w:t xml:space="preserve">, IF Goiano - Campus </w:t>
      </w:r>
      <w:r>
        <w:rPr>
          <w:rFonts w:ascii="Arial" w:hAnsi="Arial" w:cs="Arial"/>
          <w:sz w:val="16"/>
          <w:szCs w:val="16"/>
        </w:rPr>
        <w:t>Iporá</w:t>
      </w:r>
      <w:r w:rsidRPr="007538EC">
        <w:rPr>
          <w:rFonts w:ascii="Arial" w:hAnsi="Arial" w:cs="Arial"/>
          <w:sz w:val="16"/>
          <w:szCs w:val="16"/>
        </w:rPr>
        <w:t>.</w:t>
      </w:r>
    </w:p>
    <w:p w14:paraId="52135DDE" w14:textId="4673D482" w:rsidR="007F7FE7" w:rsidRPr="007538EC" w:rsidRDefault="007F7FE7" w:rsidP="007F7FE7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Style w:val="Caracteresdenotaderodap"/>
          <w:rFonts w:ascii="Arial" w:hAnsi="Arial" w:cs="Arial"/>
          <w:sz w:val="16"/>
          <w:szCs w:val="16"/>
        </w:rPr>
        <w:t>4</w:t>
      </w:r>
      <w:r w:rsidRPr="007538EC">
        <w:rPr>
          <w:rFonts w:ascii="Arial" w:eastAsia="Arial" w:hAnsi="Arial" w:cs="Arial"/>
          <w:sz w:val="16"/>
          <w:szCs w:val="16"/>
        </w:rPr>
        <w:tab/>
        <w:t xml:space="preserve"> </w:t>
      </w:r>
      <w:r w:rsidRPr="007538EC">
        <w:rPr>
          <w:rFonts w:ascii="Arial" w:hAnsi="Arial" w:cs="Arial"/>
          <w:sz w:val="16"/>
          <w:szCs w:val="16"/>
        </w:rPr>
        <w:t xml:space="preserve">Docente, Engenheiro Agrônomo, Doutor em </w:t>
      </w:r>
      <w:r>
        <w:rPr>
          <w:rFonts w:ascii="Arial" w:hAnsi="Arial" w:cs="Arial"/>
          <w:sz w:val="16"/>
          <w:szCs w:val="16"/>
        </w:rPr>
        <w:t>Agronomia</w:t>
      </w:r>
      <w:r w:rsidRPr="007538EC">
        <w:rPr>
          <w:rFonts w:ascii="Arial" w:hAnsi="Arial" w:cs="Arial"/>
          <w:sz w:val="16"/>
          <w:szCs w:val="16"/>
        </w:rPr>
        <w:t xml:space="preserve">, IF Goiano - Campus </w:t>
      </w:r>
      <w:r>
        <w:rPr>
          <w:rFonts w:ascii="Arial" w:hAnsi="Arial" w:cs="Arial"/>
          <w:sz w:val="16"/>
          <w:szCs w:val="16"/>
        </w:rPr>
        <w:t>Iporá.</w:t>
      </w:r>
    </w:p>
    <w:p w14:paraId="6708C691" w14:textId="34A602D2" w:rsidR="001361EA" w:rsidRDefault="007F7FE7" w:rsidP="007F7FE7">
      <w:pPr>
        <w:spacing w:after="0" w:line="240" w:lineRule="auto"/>
      </w:pPr>
      <w:r>
        <w:rPr>
          <w:rStyle w:val="Refdenotaderodap"/>
          <w:rFonts w:ascii="Arial" w:hAnsi="Arial" w:cs="Arial"/>
          <w:sz w:val="16"/>
          <w:szCs w:val="16"/>
          <w:vertAlign w:val="baseline"/>
        </w:rPr>
        <w:t>5</w:t>
      </w:r>
      <w:r w:rsidRPr="007538EC"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7538EC">
        <w:rPr>
          <w:rFonts w:ascii="Arial" w:hAnsi="Arial" w:cs="Arial"/>
          <w:sz w:val="16"/>
          <w:szCs w:val="16"/>
        </w:rPr>
        <w:t>Docente, Engenheir</w:t>
      </w:r>
      <w:r>
        <w:rPr>
          <w:rFonts w:ascii="Arial" w:hAnsi="Arial" w:cs="Arial"/>
          <w:sz w:val="16"/>
          <w:szCs w:val="16"/>
        </w:rPr>
        <w:t>a</w:t>
      </w:r>
      <w:r w:rsidRPr="007538EC">
        <w:rPr>
          <w:rFonts w:ascii="Arial" w:hAnsi="Arial" w:cs="Arial"/>
          <w:sz w:val="16"/>
          <w:szCs w:val="16"/>
        </w:rPr>
        <w:t xml:space="preserve"> Agrônom</w:t>
      </w:r>
      <w:r>
        <w:rPr>
          <w:rFonts w:ascii="Arial" w:hAnsi="Arial" w:cs="Arial"/>
          <w:sz w:val="16"/>
          <w:szCs w:val="16"/>
        </w:rPr>
        <w:t>a</w:t>
      </w:r>
      <w:r w:rsidRPr="007538EC">
        <w:rPr>
          <w:rFonts w:ascii="Arial" w:hAnsi="Arial" w:cs="Arial"/>
          <w:sz w:val="16"/>
          <w:szCs w:val="16"/>
        </w:rPr>
        <w:t>, Doutor</w:t>
      </w:r>
      <w:r>
        <w:rPr>
          <w:rFonts w:ascii="Arial" w:hAnsi="Arial" w:cs="Arial"/>
          <w:sz w:val="16"/>
          <w:szCs w:val="16"/>
        </w:rPr>
        <w:t xml:space="preserve">a </w:t>
      </w:r>
      <w:r w:rsidRPr="00E3589A">
        <w:rPr>
          <w:rFonts w:ascii="Arial" w:hAnsi="Arial" w:cs="Arial"/>
          <w:sz w:val="16"/>
          <w:szCs w:val="16"/>
        </w:rPr>
        <w:t xml:space="preserve">em </w:t>
      </w:r>
      <w:r>
        <w:rPr>
          <w:rFonts w:ascii="Arial" w:hAnsi="Arial" w:cs="Arial"/>
          <w:sz w:val="16"/>
          <w:szCs w:val="16"/>
        </w:rPr>
        <w:t>Agronomia</w:t>
      </w:r>
      <w:r w:rsidRPr="007538EC">
        <w:rPr>
          <w:rFonts w:ascii="Arial" w:hAnsi="Arial" w:cs="Arial"/>
          <w:sz w:val="16"/>
          <w:szCs w:val="16"/>
        </w:rPr>
        <w:t xml:space="preserve">, IF Goiano - Campus </w:t>
      </w:r>
      <w:r>
        <w:rPr>
          <w:rFonts w:ascii="Arial" w:hAnsi="Arial" w:cs="Arial"/>
          <w:sz w:val="16"/>
          <w:szCs w:val="16"/>
        </w:rPr>
        <w:t>Iporá.</w:t>
      </w:r>
      <w:r w:rsidR="001361EA">
        <w:br w:type="page"/>
      </w:r>
    </w:p>
    <w:p w14:paraId="22D4C636" w14:textId="57C4B9D7" w:rsidR="00FB6EE8" w:rsidRDefault="00FB6EE8" w:rsidP="00443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center"/>
        <w:rPr>
          <w:rFonts w:ascii="Arial" w:hAnsi="Arial" w:cs="Arial"/>
          <w:b/>
        </w:rPr>
      </w:pPr>
      <w:r w:rsidRPr="00FB6EE8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11A5E19" wp14:editId="63DCF529">
            <wp:extent cx="6502400" cy="1280708"/>
            <wp:effectExtent l="0" t="0" r="0" b="2540"/>
            <wp:docPr id="5" name="Imagem 5" descr="Sit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6780" cy="12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CE69" w14:textId="37F15DD6" w:rsidR="007538EC" w:rsidRDefault="009374A1" w:rsidP="00A54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b/>
        </w:rPr>
      </w:pPr>
      <w:r w:rsidRPr="00906021">
        <w:rPr>
          <w:rFonts w:ascii="Arial" w:hAnsi="Arial" w:cs="Arial"/>
          <w:b/>
        </w:rPr>
        <w:t>ANÁLISE DE TRANSMISSÃO ASSIMÉTRICA DE PREÇOS NO MERCADO DA CARNE SUÍNA EM GOIÁS: 2006 A 2015</w:t>
      </w:r>
    </w:p>
    <w:p w14:paraId="41A99E54" w14:textId="77777777" w:rsidR="00823225" w:rsidRPr="008311DC" w:rsidRDefault="00823225" w:rsidP="00A54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b/>
        </w:rPr>
      </w:pPr>
    </w:p>
    <w:p w14:paraId="5C4A59D7" w14:textId="6C44D344" w:rsidR="001361EA" w:rsidRPr="008311DC" w:rsidRDefault="00906021" w:rsidP="008311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Castro, Aline Carvalho de</w:t>
      </w:r>
      <w:r w:rsidR="001361EA" w:rsidRPr="008311DC">
        <w:rPr>
          <w:rStyle w:val="Refdenotaderodap1"/>
          <w:rFonts w:ascii="Arial" w:hAnsi="Arial" w:cs="Arial"/>
        </w:rPr>
        <w:footnoteReference w:id="1"/>
      </w:r>
      <w:r w:rsidR="001361EA" w:rsidRPr="00E3589A">
        <w:rPr>
          <w:rFonts w:ascii="Arial" w:hAnsi="Arial" w:cs="Arial"/>
        </w:rPr>
        <w:t>;</w:t>
      </w:r>
      <w:r w:rsidR="001361EA" w:rsidRPr="008311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Silva Neto, Waldemiro Al</w:t>
      </w:r>
      <w:r w:rsidR="0007520F">
        <w:rPr>
          <w:rFonts w:ascii="Arial" w:hAnsi="Arial" w:cs="Arial"/>
        </w:rPr>
        <w:t>cântara da</w:t>
      </w:r>
      <w:r w:rsidR="001361EA" w:rsidRPr="008311DC">
        <w:rPr>
          <w:rStyle w:val="Refdenotaderodap1"/>
          <w:rFonts w:ascii="Arial" w:hAnsi="Arial" w:cs="Arial"/>
        </w:rPr>
        <w:footnoteReference w:id="2"/>
      </w:r>
      <w:r w:rsidR="007538EC">
        <w:rPr>
          <w:rFonts w:ascii="Arial" w:hAnsi="Arial" w:cs="Arial"/>
        </w:rPr>
        <w:t xml:space="preserve"> </w:t>
      </w:r>
    </w:p>
    <w:p w14:paraId="2B65739C" w14:textId="77777777" w:rsidR="001361EA" w:rsidRPr="008311DC" w:rsidRDefault="001361EA" w:rsidP="0011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</w:rPr>
      </w:pPr>
    </w:p>
    <w:p w14:paraId="1A7CF268" w14:textId="3F0E7F73" w:rsidR="001361EA" w:rsidRDefault="00175F6B" w:rsidP="0007520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assimetria </w:t>
      </w:r>
      <w:r w:rsidR="008C479C">
        <w:rPr>
          <w:rFonts w:ascii="Arial" w:hAnsi="Arial" w:cs="Arial"/>
        </w:rPr>
        <w:t xml:space="preserve">na transmissão de preços, no contexto desta pesquisa, </w:t>
      </w:r>
      <w:r>
        <w:rPr>
          <w:rFonts w:ascii="Arial" w:hAnsi="Arial" w:cs="Arial"/>
        </w:rPr>
        <w:t xml:space="preserve">se refere a uma situação em que os </w:t>
      </w:r>
      <w:r w:rsidR="008C479C">
        <w:rPr>
          <w:rFonts w:ascii="Arial" w:hAnsi="Arial" w:cs="Arial"/>
        </w:rPr>
        <w:t>aumentos</w:t>
      </w:r>
      <w:r>
        <w:rPr>
          <w:rFonts w:ascii="Arial" w:hAnsi="Arial" w:cs="Arial"/>
        </w:rPr>
        <w:t xml:space="preserve"> </w:t>
      </w:r>
      <w:r w:rsidR="008C479C">
        <w:rPr>
          <w:rFonts w:ascii="Arial" w:hAnsi="Arial" w:cs="Arial"/>
        </w:rPr>
        <w:t xml:space="preserve">nos preços são transmitidos forma mais rápida ou intensa que as reduções, podendo indicar algum tipo de ineficiência no mercado. </w:t>
      </w:r>
      <w:r w:rsidR="0079454B">
        <w:rPr>
          <w:rFonts w:ascii="Arial" w:hAnsi="Arial" w:cs="Arial"/>
        </w:rPr>
        <w:t>Este trabalho</w:t>
      </w:r>
      <w:r w:rsidR="0007520F" w:rsidRPr="0007520F">
        <w:rPr>
          <w:rFonts w:ascii="Arial" w:hAnsi="Arial" w:cs="Arial"/>
        </w:rPr>
        <w:t xml:space="preserve"> tem como objetivo verificar se há presença de assimetria na transmissão de preços (ATP) no mercado de carne suína em Goiás de 2006 a 2015 utilizando dois níveis de mercado: produtor e varejo, a análise é feita utilizando o preço no varejo de dois cortes de carne suína: lombo e pernil. </w:t>
      </w:r>
      <w:r w:rsidR="00640FC1">
        <w:rPr>
          <w:rFonts w:ascii="Arial" w:hAnsi="Arial" w:cs="Arial"/>
        </w:rPr>
        <w:t xml:space="preserve">Os dados de preços foram obtidos </w:t>
      </w:r>
      <w:r>
        <w:rPr>
          <w:rFonts w:ascii="Arial" w:hAnsi="Arial" w:cs="Arial"/>
        </w:rPr>
        <w:t xml:space="preserve">no </w:t>
      </w:r>
      <w:r w:rsidR="00640FC1" w:rsidRPr="00640FC1">
        <w:rPr>
          <w:rFonts w:ascii="Arial" w:hAnsi="Arial" w:cs="Arial"/>
        </w:rPr>
        <w:t>Instituto Mauro Borges de Estatística e Estudos Socioeconômicos (IMB)</w:t>
      </w:r>
      <w:r w:rsidR="00640FC1">
        <w:rPr>
          <w:rFonts w:ascii="Arial" w:hAnsi="Arial" w:cs="Arial"/>
        </w:rPr>
        <w:t xml:space="preserve"> e </w:t>
      </w:r>
      <w:r w:rsidR="00640FC1" w:rsidRPr="00640FC1">
        <w:rPr>
          <w:rFonts w:ascii="Arial" w:hAnsi="Arial" w:cs="Arial"/>
        </w:rPr>
        <w:t>da Fundação Getúlio Vargas (FGV)</w:t>
      </w:r>
      <w:r w:rsidR="00640FC1">
        <w:rPr>
          <w:rFonts w:ascii="Arial" w:hAnsi="Arial" w:cs="Arial"/>
        </w:rPr>
        <w:t xml:space="preserve"> e os modelos estatísticos utilizados para analisar a transmissão de preços foram o</w:t>
      </w:r>
      <w:r>
        <w:rPr>
          <w:rFonts w:ascii="Arial" w:hAnsi="Arial" w:cs="Arial"/>
        </w:rPr>
        <w:t xml:space="preserve"> Modelo Vetorial Autorregressivo (VAR) e o modelo de </w:t>
      </w:r>
      <w:r w:rsidRPr="0007520F">
        <w:rPr>
          <w:rFonts w:ascii="Arial" w:hAnsi="Arial" w:cs="Arial"/>
        </w:rPr>
        <w:t xml:space="preserve">Griffith e </w:t>
      </w:r>
      <w:proofErr w:type="spellStart"/>
      <w:r w:rsidRPr="0007520F">
        <w:rPr>
          <w:rFonts w:ascii="Arial" w:hAnsi="Arial" w:cs="Arial"/>
        </w:rPr>
        <w:t>Piggott</w:t>
      </w:r>
      <w:proofErr w:type="spellEnd"/>
      <w:r w:rsidRPr="0007520F">
        <w:rPr>
          <w:rFonts w:ascii="Arial" w:hAnsi="Arial" w:cs="Arial"/>
        </w:rPr>
        <w:t xml:space="preserve"> (1994)</w:t>
      </w:r>
      <w:r w:rsidR="00640FC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</w:t>
      </w:r>
      <w:r w:rsidR="0007520F" w:rsidRPr="0007520F">
        <w:rPr>
          <w:rFonts w:ascii="Arial" w:hAnsi="Arial" w:cs="Arial"/>
        </w:rPr>
        <w:t xml:space="preserve">s resultados indicam que um aumento de 1% no preço do produtor causa um aumento de 0,11% no preço do lombo no varejo e de 0,15% no preço do pernil, indicando que os aumentos no preço do produtor não são repassados em sua totalidade para os preços no varejo. Analisando a função impulso resposta percebe-se que choques exógenos no preço do produtor causa impacto positivo no preço no varejo tanto no caso do lombo quanto do pernil nos primeiros dois períodos, a diferença é que no segundo período o impacto é maior no preço do pernil, e ambos se dissipam a partir do quarto período. Utilizando uma adaptação do modelo desenvolvido por Griffith e </w:t>
      </w:r>
      <w:proofErr w:type="spellStart"/>
      <w:r w:rsidR="0007520F" w:rsidRPr="0007520F">
        <w:rPr>
          <w:rFonts w:ascii="Arial" w:hAnsi="Arial" w:cs="Arial"/>
        </w:rPr>
        <w:t>Piggott</w:t>
      </w:r>
      <w:proofErr w:type="spellEnd"/>
      <w:r w:rsidR="0007520F" w:rsidRPr="0007520F">
        <w:rPr>
          <w:rFonts w:ascii="Arial" w:hAnsi="Arial" w:cs="Arial"/>
        </w:rPr>
        <w:t xml:space="preserve"> (1994) para análise de assimetria, verificou-se que para o mercado de carne suína em Goiás é possível rejeitar a hipótese nula de simetria na transmissão de preços para o caso do lombo, o que caracteriza ATP para o referido mercado.</w:t>
      </w:r>
    </w:p>
    <w:p w14:paraId="49A425BD" w14:textId="77777777" w:rsidR="0007520F" w:rsidRDefault="0007520F" w:rsidP="0007520F">
      <w:pPr>
        <w:spacing w:after="0" w:line="360" w:lineRule="auto"/>
        <w:jc w:val="both"/>
        <w:rPr>
          <w:rFonts w:ascii="Arial" w:hAnsi="Arial" w:cs="Arial"/>
          <w:b/>
          <w:bCs/>
          <w:highlight w:val="yellow"/>
        </w:rPr>
      </w:pPr>
    </w:p>
    <w:p w14:paraId="424BB8C2" w14:textId="260196D6" w:rsidR="00906021" w:rsidRPr="0079454B" w:rsidRDefault="008311DC" w:rsidP="009374A1">
      <w:pPr>
        <w:spacing w:after="0" w:line="360" w:lineRule="auto"/>
        <w:jc w:val="both"/>
        <w:rPr>
          <w:rFonts w:ascii="Arial" w:hAnsi="Arial" w:cs="Arial"/>
          <w:i/>
        </w:rPr>
      </w:pPr>
      <w:r w:rsidRPr="008311DC">
        <w:rPr>
          <w:rFonts w:ascii="Arial" w:hAnsi="Arial" w:cs="Arial"/>
          <w:b/>
          <w:bCs/>
        </w:rPr>
        <w:t>Palavras-chave:</w:t>
      </w:r>
      <w:r w:rsidRPr="008311DC">
        <w:rPr>
          <w:rFonts w:ascii="Arial" w:hAnsi="Arial" w:cs="Arial"/>
        </w:rPr>
        <w:t xml:space="preserve"> </w:t>
      </w:r>
      <w:r w:rsidR="00070B91">
        <w:rPr>
          <w:rFonts w:ascii="Arial" w:hAnsi="Arial" w:cs="Arial"/>
        </w:rPr>
        <w:t xml:space="preserve">Modelo </w:t>
      </w:r>
      <w:r w:rsidR="00070B91">
        <w:rPr>
          <w:rFonts w:ascii="Arial" w:hAnsi="Arial" w:cs="Arial"/>
        </w:rPr>
        <w:t>v</w:t>
      </w:r>
      <w:r w:rsidR="00070B91">
        <w:rPr>
          <w:rFonts w:ascii="Arial" w:hAnsi="Arial" w:cs="Arial"/>
        </w:rPr>
        <w:t xml:space="preserve">etorial </w:t>
      </w:r>
      <w:r w:rsidR="00070B91">
        <w:rPr>
          <w:rFonts w:ascii="Arial" w:hAnsi="Arial" w:cs="Arial"/>
        </w:rPr>
        <w:t>a</w:t>
      </w:r>
      <w:r w:rsidR="00070B91">
        <w:rPr>
          <w:rFonts w:ascii="Arial" w:hAnsi="Arial" w:cs="Arial"/>
        </w:rPr>
        <w:t>utorregressivo</w:t>
      </w:r>
      <w:r w:rsidR="0007520F" w:rsidRPr="00070B91">
        <w:rPr>
          <w:rFonts w:ascii="Arial" w:hAnsi="Arial" w:cs="Arial"/>
          <w:iCs/>
        </w:rPr>
        <w:t xml:space="preserve">; </w:t>
      </w:r>
      <w:r w:rsidR="00070B91">
        <w:rPr>
          <w:rFonts w:ascii="Arial" w:hAnsi="Arial" w:cs="Arial"/>
        </w:rPr>
        <w:t>modelos estatísticos</w:t>
      </w:r>
      <w:r w:rsidR="0007520F" w:rsidRPr="00070B91">
        <w:rPr>
          <w:rFonts w:ascii="Arial" w:hAnsi="Arial" w:cs="Arial"/>
          <w:iCs/>
        </w:rPr>
        <w:t xml:space="preserve">; </w:t>
      </w:r>
      <w:r w:rsidR="00070B91" w:rsidRPr="00640FC1">
        <w:rPr>
          <w:rFonts w:ascii="Arial" w:hAnsi="Arial" w:cs="Arial"/>
        </w:rPr>
        <w:t>Fundação Getúlio Vargas</w:t>
      </w:r>
      <w:r w:rsidR="0007520F" w:rsidRPr="0079454B">
        <w:rPr>
          <w:rFonts w:ascii="Arial" w:hAnsi="Arial" w:cs="Arial"/>
          <w:i/>
        </w:rPr>
        <w:t>.</w:t>
      </w:r>
    </w:p>
    <w:p w14:paraId="6F118FC6" w14:textId="0FC597A4" w:rsidR="00906021" w:rsidRDefault="00906021" w:rsidP="008311DC">
      <w:pPr>
        <w:spacing w:after="0" w:line="360" w:lineRule="auto"/>
        <w:rPr>
          <w:rFonts w:ascii="Arial" w:hAnsi="Arial" w:cs="Arial"/>
          <w:iCs/>
        </w:rPr>
      </w:pPr>
    </w:p>
    <w:p w14:paraId="2A573A08" w14:textId="6F5A1B5F" w:rsidR="00906021" w:rsidRDefault="00906021" w:rsidP="008311DC">
      <w:pPr>
        <w:spacing w:after="0" w:line="360" w:lineRule="auto"/>
        <w:rPr>
          <w:rFonts w:ascii="Arial" w:hAnsi="Arial" w:cs="Arial"/>
          <w:iCs/>
        </w:rPr>
      </w:pPr>
    </w:p>
    <w:p w14:paraId="6ED8FCE0" w14:textId="156A16D6" w:rsidR="00906021" w:rsidRDefault="00906021" w:rsidP="008311DC">
      <w:pPr>
        <w:spacing w:after="0" w:line="360" w:lineRule="auto"/>
        <w:rPr>
          <w:rFonts w:ascii="Arial" w:hAnsi="Arial" w:cs="Arial"/>
          <w:iCs/>
        </w:rPr>
      </w:pPr>
    </w:p>
    <w:p w14:paraId="21FAD427" w14:textId="2EA9AFCA" w:rsidR="00906021" w:rsidRDefault="00906021" w:rsidP="008311DC">
      <w:pPr>
        <w:spacing w:after="0" w:line="360" w:lineRule="auto"/>
        <w:rPr>
          <w:rFonts w:ascii="Arial" w:hAnsi="Arial" w:cs="Arial"/>
          <w:iCs/>
        </w:rPr>
      </w:pPr>
    </w:p>
    <w:p w14:paraId="05EEEC45" w14:textId="77777777" w:rsidR="001361EA" w:rsidRDefault="001361EA" w:rsidP="001361EA">
      <w:pPr>
        <w:spacing w:after="0" w:line="360" w:lineRule="auto"/>
        <w:ind w:firstLine="708"/>
        <w:jc w:val="center"/>
        <w:rPr>
          <w:rFonts w:ascii="Arial" w:hAnsi="Arial" w:cs="Arial"/>
          <w:b/>
          <w:bCs/>
          <w:highlight w:val="yellow"/>
        </w:rPr>
      </w:pPr>
    </w:p>
    <w:sectPr w:rsidR="001361EA" w:rsidSect="004430C9">
      <w:pgSz w:w="11906" w:h="16838" w:code="9"/>
      <w:pgMar w:top="334" w:right="1134" w:bottom="1134" w:left="1134" w:header="284" w:footer="0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890BD" w14:textId="77777777" w:rsidR="003C6A07" w:rsidRDefault="003C6A07" w:rsidP="00DB69B4">
      <w:pPr>
        <w:spacing w:after="0" w:line="240" w:lineRule="auto"/>
      </w:pPr>
      <w:r>
        <w:separator/>
      </w:r>
    </w:p>
  </w:endnote>
  <w:endnote w:type="continuationSeparator" w:id="0">
    <w:p w14:paraId="7D130B31" w14:textId="77777777" w:rsidR="003C6A07" w:rsidRDefault="003C6A07" w:rsidP="00DB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2A7B0" w14:textId="77777777" w:rsidR="003C6A07" w:rsidRDefault="003C6A07" w:rsidP="00DB69B4">
      <w:pPr>
        <w:spacing w:after="0" w:line="240" w:lineRule="auto"/>
      </w:pPr>
      <w:r>
        <w:separator/>
      </w:r>
    </w:p>
  </w:footnote>
  <w:footnote w:type="continuationSeparator" w:id="0">
    <w:p w14:paraId="7B981ED1" w14:textId="77777777" w:rsidR="003C6A07" w:rsidRDefault="003C6A07" w:rsidP="00DB69B4">
      <w:pPr>
        <w:spacing w:after="0" w:line="240" w:lineRule="auto"/>
      </w:pPr>
      <w:r>
        <w:continuationSeparator/>
      </w:r>
    </w:p>
  </w:footnote>
  <w:footnote w:id="1">
    <w:p w14:paraId="3A08BBD2" w14:textId="24D7CBEF" w:rsidR="001361EA" w:rsidRPr="007538EC" w:rsidRDefault="001361EA" w:rsidP="001361E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538EC">
        <w:rPr>
          <w:rStyle w:val="Caracteresdenotaderodap"/>
          <w:rFonts w:ascii="Arial" w:hAnsi="Arial" w:cs="Arial"/>
          <w:sz w:val="16"/>
          <w:szCs w:val="16"/>
        </w:rPr>
        <w:footnoteRef/>
      </w:r>
      <w:r w:rsidRPr="007538EC">
        <w:rPr>
          <w:rFonts w:ascii="Arial" w:eastAsia="Arial" w:hAnsi="Arial" w:cs="Arial"/>
          <w:sz w:val="16"/>
          <w:szCs w:val="16"/>
        </w:rPr>
        <w:tab/>
        <w:t xml:space="preserve"> </w:t>
      </w:r>
      <w:r w:rsidRPr="007538EC">
        <w:rPr>
          <w:rFonts w:ascii="Arial" w:hAnsi="Arial" w:cs="Arial"/>
          <w:sz w:val="16"/>
          <w:szCs w:val="16"/>
        </w:rPr>
        <w:t xml:space="preserve">Discente do </w:t>
      </w:r>
      <w:r w:rsidR="0007520F">
        <w:rPr>
          <w:rFonts w:ascii="Arial" w:hAnsi="Arial" w:cs="Arial"/>
          <w:sz w:val="16"/>
          <w:szCs w:val="16"/>
        </w:rPr>
        <w:t>Programa de Pós-Graduação em Agronegócio</w:t>
      </w:r>
      <w:r w:rsidRPr="007538EC">
        <w:rPr>
          <w:rFonts w:ascii="Arial" w:hAnsi="Arial" w:cs="Arial"/>
          <w:sz w:val="16"/>
          <w:szCs w:val="16"/>
        </w:rPr>
        <w:t xml:space="preserve"> </w:t>
      </w:r>
      <w:r w:rsidR="0007520F">
        <w:rPr>
          <w:rFonts w:ascii="Arial" w:hAnsi="Arial" w:cs="Arial"/>
          <w:sz w:val="16"/>
          <w:szCs w:val="16"/>
        </w:rPr>
        <w:t>(PPGAGRO/UFG).</w:t>
      </w:r>
    </w:p>
  </w:footnote>
  <w:footnote w:id="2">
    <w:p w14:paraId="7C1A2CBF" w14:textId="4A7914C1" w:rsidR="001361EA" w:rsidRPr="007538EC" w:rsidRDefault="001361EA" w:rsidP="001361E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538EC">
        <w:rPr>
          <w:rStyle w:val="Caracteresdenotaderodap"/>
          <w:rFonts w:ascii="Arial" w:hAnsi="Arial" w:cs="Arial"/>
          <w:sz w:val="16"/>
          <w:szCs w:val="16"/>
        </w:rPr>
        <w:footnoteRef/>
      </w:r>
      <w:r w:rsidRPr="007538EC">
        <w:rPr>
          <w:rFonts w:ascii="Arial" w:eastAsia="Arial" w:hAnsi="Arial" w:cs="Arial"/>
          <w:sz w:val="16"/>
          <w:szCs w:val="16"/>
        </w:rPr>
        <w:tab/>
        <w:t xml:space="preserve"> </w:t>
      </w:r>
      <w:r w:rsidR="0007520F">
        <w:rPr>
          <w:rFonts w:ascii="Arial" w:hAnsi="Arial" w:cs="Arial"/>
          <w:sz w:val="16"/>
          <w:szCs w:val="16"/>
        </w:rPr>
        <w:t>Docente, Economista, Doutor em economia, Universidade Federal de Goiás (UFG).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7E0919"/>
    <w:multiLevelType w:val="hybridMultilevel"/>
    <w:tmpl w:val="5224BC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535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9B4"/>
    <w:rsid w:val="00070B91"/>
    <w:rsid w:val="0007520F"/>
    <w:rsid w:val="000D356D"/>
    <w:rsid w:val="000F5EF3"/>
    <w:rsid w:val="0010487B"/>
    <w:rsid w:val="00115F73"/>
    <w:rsid w:val="00130C9F"/>
    <w:rsid w:val="001361EA"/>
    <w:rsid w:val="00175F6B"/>
    <w:rsid w:val="00211103"/>
    <w:rsid w:val="00243CC9"/>
    <w:rsid w:val="00250AF0"/>
    <w:rsid w:val="00265092"/>
    <w:rsid w:val="002B6A29"/>
    <w:rsid w:val="002E5281"/>
    <w:rsid w:val="003674C9"/>
    <w:rsid w:val="003A1BC2"/>
    <w:rsid w:val="003C6A07"/>
    <w:rsid w:val="004430C9"/>
    <w:rsid w:val="004B1D53"/>
    <w:rsid w:val="005313F8"/>
    <w:rsid w:val="00547F6B"/>
    <w:rsid w:val="005E4C9B"/>
    <w:rsid w:val="00640FC1"/>
    <w:rsid w:val="0067135D"/>
    <w:rsid w:val="006F2E9F"/>
    <w:rsid w:val="00704548"/>
    <w:rsid w:val="007538EC"/>
    <w:rsid w:val="0079454B"/>
    <w:rsid w:val="007961AE"/>
    <w:rsid w:val="007B1E10"/>
    <w:rsid w:val="007B2365"/>
    <w:rsid w:val="007F7FE7"/>
    <w:rsid w:val="00817801"/>
    <w:rsid w:val="00823225"/>
    <w:rsid w:val="008311DC"/>
    <w:rsid w:val="00877242"/>
    <w:rsid w:val="008C479C"/>
    <w:rsid w:val="008F4B40"/>
    <w:rsid w:val="00906021"/>
    <w:rsid w:val="009374A1"/>
    <w:rsid w:val="009C36D2"/>
    <w:rsid w:val="00A3350C"/>
    <w:rsid w:val="00A54808"/>
    <w:rsid w:val="00A91957"/>
    <w:rsid w:val="00BC6778"/>
    <w:rsid w:val="00BE1229"/>
    <w:rsid w:val="00C525C2"/>
    <w:rsid w:val="00CA736F"/>
    <w:rsid w:val="00D43185"/>
    <w:rsid w:val="00DB69B4"/>
    <w:rsid w:val="00E3589A"/>
    <w:rsid w:val="00ED57A5"/>
    <w:rsid w:val="00EF09AA"/>
    <w:rsid w:val="00EF24E1"/>
    <w:rsid w:val="00F406D5"/>
    <w:rsid w:val="00FB6EE8"/>
    <w:rsid w:val="00FE47FD"/>
    <w:rsid w:val="00FE780E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F236A"/>
  <w15:chartTrackingRefBased/>
  <w15:docId w15:val="{191C914C-0A03-427B-9A36-23E8E0B7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9B4"/>
    <w:pPr>
      <w:suppressAutoHyphens/>
      <w:spacing w:after="200" w:line="276" w:lineRule="auto"/>
    </w:pPr>
    <w:rPr>
      <w:rFonts w:ascii="Calibri" w:eastAsia="Calibri" w:hAnsi="Calibri" w:cs="Calibri"/>
      <w:kern w:val="1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DB69B4"/>
    <w:rPr>
      <w:color w:val="0000FF"/>
      <w:u w:val="single"/>
    </w:rPr>
  </w:style>
  <w:style w:type="paragraph" w:styleId="Cabealho">
    <w:name w:val="header"/>
    <w:basedOn w:val="Normal"/>
    <w:link w:val="CabealhoChar"/>
    <w:rsid w:val="00DB69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B69B4"/>
    <w:rPr>
      <w:rFonts w:ascii="Calibri" w:eastAsia="Calibri" w:hAnsi="Calibri" w:cs="Calibri"/>
      <w:kern w:val="1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DB69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9B4"/>
    <w:rPr>
      <w:rFonts w:ascii="Calibri" w:eastAsia="Calibri" w:hAnsi="Calibri" w:cs="Calibri"/>
      <w:kern w:val="1"/>
      <w:lang w:eastAsia="zh-CN"/>
    </w:rPr>
  </w:style>
  <w:style w:type="table" w:styleId="Tabelacomgrade">
    <w:name w:val="Table Grid"/>
    <w:basedOn w:val="Tabelanormal"/>
    <w:uiPriority w:val="39"/>
    <w:rsid w:val="00DB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B69B4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B69B4"/>
    <w:pPr>
      <w:spacing w:after="140" w:line="288" w:lineRule="auto"/>
    </w:pPr>
  </w:style>
  <w:style w:type="paragraph" w:styleId="NormalWeb">
    <w:name w:val="Normal (Web)"/>
    <w:basedOn w:val="Normal"/>
    <w:uiPriority w:val="99"/>
    <w:unhideWhenUsed/>
    <w:rsid w:val="00DB6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Caracteresdenotaderodap">
    <w:name w:val="Caracteres de nota de rodapé"/>
    <w:rsid w:val="001361EA"/>
  </w:style>
  <w:style w:type="character" w:customStyle="1" w:styleId="Refdenotaderodap1">
    <w:name w:val="Ref. de nota de rodapé1"/>
    <w:rsid w:val="001361EA"/>
    <w:rPr>
      <w:vertAlign w:val="superscript"/>
    </w:rPr>
  </w:style>
  <w:style w:type="paragraph" w:customStyle="1" w:styleId="Pr-formataoHTML1">
    <w:name w:val="Pré-formatação HTML1"/>
    <w:basedOn w:val="Normal"/>
    <w:rsid w:val="001361EA"/>
  </w:style>
  <w:style w:type="character" w:styleId="MenoPendente">
    <w:name w:val="Unresolved Mention"/>
    <w:basedOn w:val="Fontepargpadro"/>
    <w:uiPriority w:val="99"/>
    <w:semiHidden/>
    <w:unhideWhenUsed/>
    <w:rsid w:val="00115F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D356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F0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09AA"/>
    <w:rPr>
      <w:rFonts w:ascii="Segoe UI" w:eastAsia="Calibri" w:hAnsi="Segoe UI" w:cs="Segoe UI"/>
      <w:kern w:val="1"/>
      <w:sz w:val="18"/>
      <w:szCs w:val="18"/>
      <w:lang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38E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38EC"/>
    <w:rPr>
      <w:rFonts w:ascii="Calibri" w:eastAsia="Calibri" w:hAnsi="Calibri" w:cs="Calibri"/>
      <w:kern w:val="1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7538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2DEDA-E91C-6348-8726-A542F73A8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Crispim Resende</dc:creator>
  <cp:keywords/>
  <dc:description/>
  <cp:lastModifiedBy>Daniel Emanuel Cabral de Oliveira</cp:lastModifiedBy>
  <cp:revision>8</cp:revision>
  <cp:lastPrinted>2018-08-31T20:38:00Z</cp:lastPrinted>
  <dcterms:created xsi:type="dcterms:W3CDTF">2022-09-23T14:48:00Z</dcterms:created>
  <dcterms:modified xsi:type="dcterms:W3CDTF">2022-09-23T16:35:00Z</dcterms:modified>
</cp:coreProperties>
</file>